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B90AA4" w:rsidP="00971491">
      <w:pPr>
        <w:jc w:val="center"/>
        <w:rPr>
          <w:b/>
          <w:i/>
        </w:rPr>
      </w:pPr>
      <w:r w:rsidRPr="00B90AA4">
        <w:rPr>
          <w:b/>
          <w:i/>
        </w:rPr>
        <w:t>Ght_EFG_2025-157_AOO_Relance Lots Infructueux Marché_2025-018_Ac_Etiquettes</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B90AA4"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B90AA4"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B90AA4"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B90AA4"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B90AA4"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B90AA4"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B90AA4"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B90AA4"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B90AA4"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B90AA4"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B90AA4"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B90AA4"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B90AA4"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B90AA4"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B90AA4"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B90AA4"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B90AA4"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B90AA4"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B90AA4"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B90AA4"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B90AA4"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B90AA4"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B90AA4"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B90AA4"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B90AA4"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90AA4"/>
    <w:rsid w:val="00BA5573"/>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C941"/>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3339B-3380-48EB-8A40-49279B500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3286</Words>
  <Characters>18076</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2025-06-12T08:24:00Z</dcterms:modified>
</cp:coreProperties>
</file>